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CB58" w14:textId="77777777" w:rsidR="00D04D67" w:rsidRDefault="00D04D67" w:rsidP="00D04D67">
      <w:pPr>
        <w:pStyle w:val="Title"/>
      </w:pPr>
      <w:r>
        <w:t>Jay Planning Board</w:t>
      </w:r>
    </w:p>
    <w:p w14:paraId="2CAB9C9A" w14:textId="47D5D166" w:rsidR="00D04D67" w:rsidRDefault="00AD4795" w:rsidP="00D04D67">
      <w:pPr>
        <w:pStyle w:val="Heading1"/>
      </w:pPr>
      <w:r>
        <w:t>August 17, 2021</w:t>
      </w:r>
    </w:p>
    <w:p w14:paraId="4EA38B2D" w14:textId="77777777" w:rsidR="00D04D67" w:rsidRDefault="00D04D67" w:rsidP="00D04D67"/>
    <w:p w14:paraId="731F0A69" w14:textId="6B8F51A2" w:rsidR="00D04D67" w:rsidRDefault="00D04D67" w:rsidP="00D04D67">
      <w:pPr>
        <w:ind w:left="960" w:hanging="960"/>
        <w:jc w:val="both"/>
      </w:pPr>
      <w:r>
        <w:rPr>
          <w:b/>
        </w:rPr>
        <w:t xml:space="preserve">Board: </w:t>
      </w:r>
      <w:r>
        <w:t xml:space="preserve">  </w:t>
      </w:r>
      <w:r>
        <w:tab/>
      </w:r>
      <w:r w:rsidR="00AD4795">
        <w:t>Vice-</w:t>
      </w:r>
      <w:r w:rsidR="006955AF">
        <w:t>Chair Mike Fournier</w:t>
      </w:r>
      <w:r>
        <w:t>,</w:t>
      </w:r>
      <w:r w:rsidR="006955AF">
        <w:t xml:space="preserve"> </w:t>
      </w:r>
      <w:r w:rsidR="009B0B7C">
        <w:t>Susan Theberge,</w:t>
      </w:r>
      <w:r w:rsidR="0076425A">
        <w:t xml:space="preserve"> </w:t>
      </w:r>
      <w:r w:rsidR="00DA294F">
        <w:t xml:space="preserve">Mike </w:t>
      </w:r>
      <w:proofErr w:type="gramStart"/>
      <w:r w:rsidR="00DA294F">
        <w:t>Hobbs</w:t>
      </w:r>
      <w:proofErr w:type="gramEnd"/>
      <w:r w:rsidR="00DA294F">
        <w:t xml:space="preserve"> </w:t>
      </w:r>
      <w:r w:rsidR="0076425A">
        <w:t xml:space="preserve">and </w:t>
      </w:r>
      <w:r w:rsidR="009B0B7C">
        <w:t xml:space="preserve"> </w:t>
      </w:r>
      <w:r w:rsidR="00AD4795">
        <w:t>Barbara Cook</w:t>
      </w:r>
    </w:p>
    <w:p w14:paraId="743B98A1" w14:textId="2D5B3E2B" w:rsidR="00AD4795" w:rsidRDefault="00AD4795" w:rsidP="00D04D67">
      <w:pPr>
        <w:ind w:left="960" w:hanging="960"/>
        <w:jc w:val="both"/>
      </w:pPr>
    </w:p>
    <w:p w14:paraId="206CBDD5" w14:textId="4BAC90FC" w:rsidR="00AD4795" w:rsidRDefault="00AD4795" w:rsidP="00D04D67">
      <w:pPr>
        <w:ind w:left="960" w:hanging="960"/>
        <w:jc w:val="both"/>
      </w:pPr>
      <w:r w:rsidRPr="00AD4795">
        <w:rPr>
          <w:b/>
          <w:bCs/>
        </w:rPr>
        <w:t>Guests:</w:t>
      </w:r>
      <w:r>
        <w:t xml:space="preserve">  </w:t>
      </w:r>
      <w:r>
        <w:tab/>
        <w:t xml:space="preserve">Toby </w:t>
      </w:r>
      <w:proofErr w:type="spellStart"/>
      <w:r>
        <w:t>Kachnovich</w:t>
      </w:r>
      <w:proofErr w:type="spellEnd"/>
      <w:r>
        <w:t xml:space="preserve">, </w:t>
      </w:r>
      <w:proofErr w:type="spellStart"/>
      <w:r>
        <w:t>Kachnovich</w:t>
      </w:r>
      <w:proofErr w:type="spellEnd"/>
      <w:r>
        <w:t xml:space="preserve"> Land Surveying, Inc</w:t>
      </w:r>
    </w:p>
    <w:p w14:paraId="08DF4433" w14:textId="77777777" w:rsidR="00D04D67" w:rsidRDefault="00D04D67" w:rsidP="00D04D67">
      <w:pPr>
        <w:ind w:left="960" w:hanging="960"/>
        <w:jc w:val="both"/>
      </w:pPr>
    </w:p>
    <w:p w14:paraId="78481B49" w14:textId="77777777" w:rsidR="00D04D67" w:rsidRDefault="00D04D67" w:rsidP="00D04D67">
      <w:pPr>
        <w:ind w:left="960" w:hanging="960"/>
        <w:jc w:val="both"/>
      </w:pPr>
      <w:r>
        <w:rPr>
          <w:b/>
        </w:rPr>
        <w:t xml:space="preserve">Staff:      </w:t>
      </w:r>
      <w:r>
        <w:rPr>
          <w:b/>
        </w:rPr>
        <w:tab/>
        <w:t xml:space="preserve"> </w:t>
      </w:r>
      <w:r>
        <w:t xml:space="preserve">Ronda Palmer, Code Officer </w:t>
      </w:r>
    </w:p>
    <w:p w14:paraId="014BB9A8" w14:textId="77777777" w:rsidR="001168AA" w:rsidRDefault="001168AA" w:rsidP="00D04D67">
      <w:pPr>
        <w:ind w:left="960" w:hanging="960"/>
        <w:jc w:val="both"/>
      </w:pPr>
    </w:p>
    <w:p w14:paraId="445B8B77" w14:textId="42954076" w:rsidR="006955AF" w:rsidRDefault="00D04D67" w:rsidP="00DD5A8B">
      <w:r>
        <w:t xml:space="preserve">The meeting </w:t>
      </w:r>
      <w:r w:rsidR="00DA294F">
        <w:t xml:space="preserve">was called to order at 6:00 PM </w:t>
      </w:r>
      <w:r>
        <w:t xml:space="preserve"> by </w:t>
      </w:r>
      <w:r w:rsidR="006F62A6">
        <w:t xml:space="preserve"> Vice </w:t>
      </w:r>
      <w:r w:rsidR="006955AF">
        <w:t xml:space="preserve">Chair </w:t>
      </w:r>
      <w:r w:rsidR="006F62A6">
        <w:t xml:space="preserve">Mike </w:t>
      </w:r>
      <w:proofErr w:type="spellStart"/>
      <w:r w:rsidR="006F62A6">
        <w:t>Founier</w:t>
      </w:r>
      <w:proofErr w:type="spellEnd"/>
      <w:r w:rsidR="00DD5A8B">
        <w:t xml:space="preserve">. </w:t>
      </w:r>
      <w:r w:rsidR="00F13CD6">
        <w:t xml:space="preserve">  </w:t>
      </w:r>
    </w:p>
    <w:p w14:paraId="19E596E1" w14:textId="02538E28" w:rsidR="00F13CD6" w:rsidRDefault="00F13CD6"/>
    <w:p w14:paraId="76F3B9A2" w14:textId="766649FB" w:rsidR="00D04D67" w:rsidRDefault="00D04D67" w:rsidP="00D04D67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Minutes – </w:t>
      </w:r>
      <w:r w:rsidR="006F62A6">
        <w:rPr>
          <w:b/>
          <w:szCs w:val="24"/>
          <w:u w:val="single"/>
        </w:rPr>
        <w:t>June 8th</w:t>
      </w:r>
    </w:p>
    <w:p w14:paraId="7F257F92" w14:textId="4F08015D" w:rsidR="00D04D67" w:rsidRDefault="009671DE" w:rsidP="00D04D67">
      <w:pPr>
        <w:jc w:val="both"/>
      </w:pPr>
      <w:r>
        <w:rPr>
          <w:szCs w:val="24"/>
        </w:rPr>
        <w:t>Mike Hobbs</w:t>
      </w:r>
      <w:r w:rsidR="009B0B7C">
        <w:rPr>
          <w:szCs w:val="24"/>
        </w:rPr>
        <w:t xml:space="preserve"> </w:t>
      </w:r>
      <w:r w:rsidR="00D04D67">
        <w:t xml:space="preserve">made a motion to accept the minutes of the </w:t>
      </w:r>
      <w:r>
        <w:t>June 8th</w:t>
      </w:r>
      <w:r w:rsidR="00544180">
        <w:t xml:space="preserve"> </w:t>
      </w:r>
      <w:r w:rsidR="00D04D67">
        <w:t xml:space="preserve">meeting as written. </w:t>
      </w:r>
      <w:r>
        <w:t>Sue Theberge</w:t>
      </w:r>
      <w:r w:rsidR="00DA294F">
        <w:t xml:space="preserve"> </w:t>
      </w:r>
      <w:r w:rsidR="00D04D67">
        <w:t>seconded the motion and it passed unanimously.</w:t>
      </w:r>
    </w:p>
    <w:p w14:paraId="5C9C10D4" w14:textId="77777777" w:rsidR="005A2B6C" w:rsidRDefault="005A2B6C" w:rsidP="00406F00"/>
    <w:p w14:paraId="670B03C0" w14:textId="1BC7A848" w:rsidR="007C49E3" w:rsidRDefault="009671DE" w:rsidP="007C49E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Subdivision Amendment </w:t>
      </w:r>
      <w:r w:rsidR="00525AF2">
        <w:rPr>
          <w:b/>
          <w:szCs w:val="24"/>
          <w:u w:val="single"/>
        </w:rPr>
        <w:t>–</w:t>
      </w:r>
      <w:r>
        <w:rPr>
          <w:b/>
          <w:szCs w:val="24"/>
          <w:u w:val="single"/>
        </w:rPr>
        <w:t xml:space="preserve"> Raymond</w:t>
      </w:r>
    </w:p>
    <w:p w14:paraId="2382C606" w14:textId="558FA4A7" w:rsidR="00525AF2" w:rsidRDefault="00525AF2" w:rsidP="007C49E3">
      <w:pPr>
        <w:rPr>
          <w:b/>
          <w:szCs w:val="24"/>
          <w:u w:val="single"/>
        </w:rPr>
      </w:pPr>
    </w:p>
    <w:p w14:paraId="7EDB60D0" w14:textId="6A78ED09" w:rsidR="00ED7B4E" w:rsidRDefault="00525AF2" w:rsidP="007C49E3">
      <w:pPr>
        <w:rPr>
          <w:bCs/>
          <w:szCs w:val="24"/>
        </w:rPr>
      </w:pPr>
      <w:r w:rsidRPr="00525AF2">
        <w:rPr>
          <w:bCs/>
          <w:szCs w:val="24"/>
        </w:rPr>
        <w:t xml:space="preserve">Toby </w:t>
      </w:r>
      <w:proofErr w:type="spellStart"/>
      <w:r w:rsidRPr="00525AF2">
        <w:rPr>
          <w:bCs/>
          <w:szCs w:val="24"/>
        </w:rPr>
        <w:t>K</w:t>
      </w:r>
      <w:r>
        <w:rPr>
          <w:bCs/>
          <w:szCs w:val="24"/>
        </w:rPr>
        <w:t>achnovich</w:t>
      </w:r>
      <w:proofErr w:type="spellEnd"/>
      <w:r>
        <w:rPr>
          <w:bCs/>
          <w:szCs w:val="24"/>
        </w:rPr>
        <w:t xml:space="preserve"> was present of behalf of Jamie and Tasha Raymond.  He explained that the original subdivision was a four lot subdivision.  Lot 2 is now being split.  It was noted that this now has multiple units on it.  It was not approved as a single dwelling unit </w:t>
      </w:r>
      <w:r w:rsidR="00ED7B4E">
        <w:rPr>
          <w:bCs/>
          <w:szCs w:val="24"/>
        </w:rPr>
        <w:t xml:space="preserve">on the original plan.  The Raymond’s plan to split out lot 2A which not has a home and an additional unit on the property and lot 2 which not has two trailers and an apartment on the property.  Toby believes the trailers may in fact move out.  </w:t>
      </w:r>
    </w:p>
    <w:p w14:paraId="3C2A52B4" w14:textId="77777777" w:rsidR="00635C36" w:rsidRPr="00525AF2" w:rsidRDefault="00635C36" w:rsidP="007C49E3">
      <w:pPr>
        <w:rPr>
          <w:bCs/>
          <w:szCs w:val="24"/>
        </w:rPr>
      </w:pPr>
    </w:p>
    <w:p w14:paraId="5A4E5FEF" w14:textId="12AFEE85" w:rsidR="003B14EA" w:rsidRDefault="007C49E3" w:rsidP="00FE522E">
      <w:pPr>
        <w:rPr>
          <w:bCs/>
          <w:szCs w:val="24"/>
        </w:rPr>
      </w:pPr>
      <w:r>
        <w:rPr>
          <w:bCs/>
          <w:szCs w:val="24"/>
        </w:rPr>
        <w:t xml:space="preserve">The Board reviewed the application to verify </w:t>
      </w:r>
      <w:r w:rsidR="00635C36">
        <w:rPr>
          <w:bCs/>
          <w:szCs w:val="24"/>
        </w:rPr>
        <w:t>completeness</w:t>
      </w:r>
      <w:r>
        <w:rPr>
          <w:bCs/>
          <w:szCs w:val="24"/>
        </w:rPr>
        <w:t xml:space="preserve"> application</w:t>
      </w:r>
      <w:r w:rsidR="009671DE">
        <w:rPr>
          <w:bCs/>
          <w:szCs w:val="24"/>
        </w:rPr>
        <w:t xml:space="preserve">.  The Board needed to determine if they were going to consider this one lot or two for fees based on </w:t>
      </w:r>
      <w:r w:rsidR="003472D1">
        <w:rPr>
          <w:bCs/>
          <w:szCs w:val="24"/>
        </w:rPr>
        <w:t xml:space="preserve">sec 5-3023 a. for filing fees.  The Board decided because it is a split out of one </w:t>
      </w:r>
      <w:r w:rsidR="00635C36">
        <w:rPr>
          <w:bCs/>
          <w:szCs w:val="24"/>
        </w:rPr>
        <w:t>lot,</w:t>
      </w:r>
      <w:r w:rsidR="003472D1">
        <w:rPr>
          <w:bCs/>
          <w:szCs w:val="24"/>
        </w:rPr>
        <w:t xml:space="preserve"> they would base the fees on one lot which for an amendment is $50.00. They also agreed to waive the review fee and only charge for the mailing to the abutter </w:t>
      </w:r>
      <w:r w:rsidR="00635C36">
        <w:rPr>
          <w:bCs/>
          <w:szCs w:val="24"/>
        </w:rPr>
        <w:t xml:space="preserve">therefore eliminating the need to refund monies.  </w:t>
      </w:r>
      <w:r w:rsidR="003472D1">
        <w:rPr>
          <w:bCs/>
          <w:szCs w:val="24"/>
        </w:rPr>
        <w:t xml:space="preserve">The mailing cost is $6.61.  Toby paid the $56.61 </w:t>
      </w:r>
      <w:r w:rsidR="00635C36">
        <w:rPr>
          <w:bCs/>
          <w:szCs w:val="24"/>
        </w:rPr>
        <w:t>fee,</w:t>
      </w:r>
      <w:r w:rsidR="003472D1">
        <w:rPr>
          <w:bCs/>
          <w:szCs w:val="24"/>
        </w:rPr>
        <w:t xml:space="preserve"> and a </w:t>
      </w:r>
      <w:r w:rsidR="00635C36">
        <w:rPr>
          <w:bCs/>
          <w:szCs w:val="24"/>
        </w:rPr>
        <w:t>Receipt</w:t>
      </w:r>
      <w:r w:rsidR="003472D1">
        <w:rPr>
          <w:bCs/>
          <w:szCs w:val="24"/>
        </w:rPr>
        <w:t xml:space="preserve"> of </w:t>
      </w:r>
      <w:r w:rsidR="00635C36">
        <w:rPr>
          <w:bCs/>
          <w:szCs w:val="24"/>
        </w:rPr>
        <w:t>application</w:t>
      </w:r>
      <w:r w:rsidR="003472D1">
        <w:rPr>
          <w:bCs/>
          <w:szCs w:val="24"/>
        </w:rPr>
        <w:t xml:space="preserve"> fee was issued.</w:t>
      </w:r>
    </w:p>
    <w:p w14:paraId="17D21BCC" w14:textId="7281140F" w:rsidR="003472D1" w:rsidRDefault="003472D1" w:rsidP="00FE522E">
      <w:pPr>
        <w:rPr>
          <w:bCs/>
          <w:szCs w:val="24"/>
        </w:rPr>
      </w:pPr>
    </w:p>
    <w:p w14:paraId="76D51CD7" w14:textId="34BFAAAB" w:rsidR="00525AF2" w:rsidRDefault="003472D1" w:rsidP="00525AF2">
      <w:pPr>
        <w:jc w:val="both"/>
        <w:rPr>
          <w:b/>
        </w:rPr>
      </w:pPr>
      <w:r>
        <w:rPr>
          <w:bCs/>
          <w:szCs w:val="24"/>
        </w:rPr>
        <w:t xml:space="preserve">All abutters of the original subdivision will be notified of the amendment as </w:t>
      </w:r>
      <w:r w:rsidR="00635C36">
        <w:rPr>
          <w:bCs/>
          <w:szCs w:val="24"/>
        </w:rPr>
        <w:t>well</w:t>
      </w:r>
      <w:r>
        <w:rPr>
          <w:bCs/>
          <w:szCs w:val="24"/>
        </w:rPr>
        <w:t xml:space="preserve"> as all current owners within the original subdivision will be notified of the Subdivision amendment </w:t>
      </w:r>
      <w:r w:rsidR="00525AF2">
        <w:rPr>
          <w:bCs/>
          <w:szCs w:val="24"/>
        </w:rPr>
        <w:t>according to section 5-303.a.</w:t>
      </w:r>
      <w:r w:rsidR="00525AF2" w:rsidRPr="00525AF2">
        <w:rPr>
          <w:b/>
        </w:rPr>
        <w:t xml:space="preserve"> </w:t>
      </w:r>
    </w:p>
    <w:p w14:paraId="48F3CFC8" w14:textId="77777777" w:rsidR="00635C36" w:rsidRDefault="00635C36" w:rsidP="00525AF2">
      <w:pPr>
        <w:jc w:val="both"/>
        <w:rPr>
          <w:bCs/>
        </w:rPr>
      </w:pPr>
    </w:p>
    <w:p w14:paraId="4D7E531C" w14:textId="4A4CE140" w:rsidR="00525AF2" w:rsidRPr="00525AF2" w:rsidRDefault="00525AF2" w:rsidP="00525AF2">
      <w:pPr>
        <w:rPr>
          <w:b/>
        </w:rPr>
      </w:pPr>
      <w:r w:rsidRPr="00525AF2">
        <w:rPr>
          <w:szCs w:val="24"/>
        </w:rPr>
        <w:t xml:space="preserve">The Board recognizes that this is a split to a lot that already has already been reviewed.  The dwelling units that now occupy the premises already have had soils investigation, </w:t>
      </w:r>
      <w:proofErr w:type="gramStart"/>
      <w:r w:rsidRPr="00525AF2">
        <w:rPr>
          <w:szCs w:val="24"/>
        </w:rPr>
        <w:t>wells</w:t>
      </w:r>
      <w:proofErr w:type="gramEnd"/>
      <w:r w:rsidRPr="00525AF2">
        <w:rPr>
          <w:szCs w:val="24"/>
        </w:rPr>
        <w:t xml:space="preserve"> and septic systems. </w:t>
      </w:r>
      <w:r w:rsidR="00635C36">
        <w:rPr>
          <w:szCs w:val="24"/>
        </w:rPr>
        <w:t>The Board decided not to do an onsite visit based on the fact that it was not when the subdivision was originally proposed, and this is a split to an existing lot.</w:t>
      </w:r>
    </w:p>
    <w:p w14:paraId="024744B3" w14:textId="77777777" w:rsidR="00525AF2" w:rsidRPr="00525AF2" w:rsidRDefault="00525AF2" w:rsidP="00525AF2">
      <w:pPr>
        <w:ind w:left="720"/>
        <w:rPr>
          <w:b/>
        </w:rPr>
      </w:pPr>
    </w:p>
    <w:p w14:paraId="0A53613D" w14:textId="5046E1DE" w:rsidR="00635C36" w:rsidRDefault="00635C36" w:rsidP="00525AF2">
      <w:pPr>
        <w:rPr>
          <w:szCs w:val="24"/>
        </w:rPr>
      </w:pPr>
      <w:r>
        <w:rPr>
          <w:szCs w:val="24"/>
        </w:rPr>
        <w:t>It was noted by the Board that b</w:t>
      </w:r>
      <w:r w:rsidR="00525AF2" w:rsidRPr="00525AF2">
        <w:rPr>
          <w:szCs w:val="24"/>
        </w:rPr>
        <w:t>oth lot</w:t>
      </w:r>
      <w:r>
        <w:rPr>
          <w:szCs w:val="24"/>
        </w:rPr>
        <w:t>s</w:t>
      </w:r>
      <w:r w:rsidR="00525AF2" w:rsidRPr="00525AF2">
        <w:rPr>
          <w:szCs w:val="24"/>
        </w:rPr>
        <w:t xml:space="preserve"> 2A and 2 now have multiple units on the property.  It was </w:t>
      </w:r>
      <w:r>
        <w:rPr>
          <w:szCs w:val="24"/>
        </w:rPr>
        <w:t xml:space="preserve">also </w:t>
      </w:r>
      <w:r w:rsidR="00525AF2" w:rsidRPr="00525AF2">
        <w:rPr>
          <w:szCs w:val="24"/>
        </w:rPr>
        <w:t xml:space="preserve">noted that if dwelling units are removed for a period of </w:t>
      </w:r>
      <w:r w:rsidRPr="00525AF2">
        <w:rPr>
          <w:szCs w:val="24"/>
        </w:rPr>
        <w:t>time,</w:t>
      </w:r>
      <w:r w:rsidR="00525AF2" w:rsidRPr="00525AF2">
        <w:rPr>
          <w:szCs w:val="24"/>
        </w:rPr>
        <w:t xml:space="preserve"> then </w:t>
      </w:r>
      <w:r>
        <w:rPr>
          <w:szCs w:val="24"/>
        </w:rPr>
        <w:t xml:space="preserve">are </w:t>
      </w:r>
      <w:r w:rsidR="00525AF2" w:rsidRPr="00525AF2">
        <w:rPr>
          <w:szCs w:val="24"/>
        </w:rPr>
        <w:t>replaced within a 5 year period it could trigger subdivision review</w:t>
      </w:r>
      <w:r>
        <w:rPr>
          <w:szCs w:val="24"/>
        </w:rPr>
        <w:t>.</w:t>
      </w:r>
    </w:p>
    <w:p w14:paraId="33A96608" w14:textId="04BBFE94" w:rsidR="00635C36" w:rsidRDefault="00635C36" w:rsidP="00525AF2">
      <w:pPr>
        <w:rPr>
          <w:szCs w:val="24"/>
        </w:rPr>
      </w:pPr>
    </w:p>
    <w:p w14:paraId="3B2213B0" w14:textId="0FD32E53" w:rsidR="00635C36" w:rsidRDefault="00635C36" w:rsidP="00525AF2">
      <w:pPr>
        <w:rPr>
          <w:szCs w:val="24"/>
        </w:rPr>
      </w:pPr>
      <w:r>
        <w:rPr>
          <w:szCs w:val="24"/>
        </w:rPr>
        <w:t xml:space="preserve">The Board looked over the Preliminary Plan and Application.  Motion was made by Mike Hobbs and seconded by Sue Theberge that the application was complete.  A receipt for the Determination of Completeness was issued.  </w:t>
      </w:r>
    </w:p>
    <w:p w14:paraId="0FBC3B3F" w14:textId="4339A8A4" w:rsidR="00635C36" w:rsidRPr="00635C36" w:rsidRDefault="00635C36" w:rsidP="00525AF2">
      <w:pPr>
        <w:rPr>
          <w:szCs w:val="24"/>
          <w:u w:val="single"/>
        </w:rPr>
      </w:pPr>
    </w:p>
    <w:p w14:paraId="160783BB" w14:textId="0DC5B74D" w:rsidR="00635C36" w:rsidRDefault="00635C36" w:rsidP="00525AF2">
      <w:pPr>
        <w:rPr>
          <w:szCs w:val="24"/>
        </w:rPr>
      </w:pPr>
      <w:r w:rsidRPr="00635C36">
        <w:rPr>
          <w:b/>
          <w:bCs/>
          <w:szCs w:val="24"/>
          <w:u w:val="single"/>
        </w:rPr>
        <w:t>Set Next Meeting Date</w:t>
      </w:r>
      <w:r>
        <w:rPr>
          <w:b/>
          <w:bCs/>
          <w:szCs w:val="24"/>
          <w:u w:val="single"/>
        </w:rPr>
        <w:t xml:space="preserve"> </w:t>
      </w:r>
      <w:r>
        <w:rPr>
          <w:szCs w:val="24"/>
        </w:rPr>
        <w:t>– September 14, 2021</w:t>
      </w:r>
    </w:p>
    <w:p w14:paraId="3C45BE08" w14:textId="19240870" w:rsidR="00635C36" w:rsidRPr="00525AF2" w:rsidRDefault="00635C36" w:rsidP="00525AF2">
      <w:r w:rsidRPr="00635C36">
        <w:rPr>
          <w:b/>
          <w:bCs/>
          <w:szCs w:val="24"/>
          <w:u w:val="single"/>
        </w:rPr>
        <w:lastRenderedPageBreak/>
        <w:t>Other Business</w:t>
      </w:r>
      <w:r>
        <w:rPr>
          <w:b/>
          <w:bCs/>
          <w:szCs w:val="24"/>
        </w:rPr>
        <w:t xml:space="preserve"> – </w:t>
      </w:r>
      <w:r>
        <w:rPr>
          <w:szCs w:val="24"/>
        </w:rPr>
        <w:t>Ronda mentioned that at the Select Board have agreed to put the option to opt-in for certain types of marijuana facilities on the November ballot.  The Select Board may decide to have a committee look at developing/reviewing an ordinance and they may want a couple of members from the Planning Board to serve.  Mike Fournier and Barbara Cook agreed to serve if necessary.</w:t>
      </w:r>
    </w:p>
    <w:p w14:paraId="619EFA38" w14:textId="61C142DA" w:rsidR="001E2FCB" w:rsidRPr="00635C36" w:rsidRDefault="001E2FCB" w:rsidP="00635C36">
      <w:pPr>
        <w:ind w:left="720" w:firstLine="720"/>
        <w:jc w:val="both"/>
        <w:rPr>
          <w:szCs w:val="24"/>
        </w:rPr>
      </w:pPr>
    </w:p>
    <w:p w14:paraId="24A92F37" w14:textId="7815958C" w:rsidR="00651B8B" w:rsidRPr="001E2FCB" w:rsidRDefault="00651B8B" w:rsidP="005E2596">
      <w:r>
        <w:t xml:space="preserve">Motion was made by </w:t>
      </w:r>
      <w:r w:rsidR="00635C36">
        <w:t>Sue Theberge</w:t>
      </w:r>
      <w:r>
        <w:t xml:space="preserve"> and seconded by </w:t>
      </w:r>
      <w:r w:rsidR="00635C36">
        <w:t>Mike Hobbs</w:t>
      </w:r>
      <w:r>
        <w:t xml:space="preserve"> to adjourn at 6:</w:t>
      </w:r>
      <w:r w:rsidR="00635C36">
        <w:t>30</w:t>
      </w:r>
      <w:r>
        <w:t xml:space="preserve"> PM.  Motion carried.</w:t>
      </w:r>
    </w:p>
    <w:sectPr w:rsidR="00651B8B" w:rsidRPr="001E2FCB" w:rsidSect="00691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CDC8" w14:textId="77777777" w:rsidR="001F4F40" w:rsidRDefault="001F4F40" w:rsidP="001F4F40">
      <w:r>
        <w:separator/>
      </w:r>
    </w:p>
  </w:endnote>
  <w:endnote w:type="continuationSeparator" w:id="0">
    <w:p w14:paraId="5CE6455B" w14:textId="77777777" w:rsidR="001F4F40" w:rsidRDefault="001F4F40" w:rsidP="001F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2611" w14:textId="77777777" w:rsidR="001F4F40" w:rsidRDefault="001F4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AF75" w14:textId="77777777" w:rsidR="001F4F40" w:rsidRDefault="001F4F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C190" w14:textId="77777777" w:rsidR="001F4F40" w:rsidRDefault="001F4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29EBC" w14:textId="77777777" w:rsidR="001F4F40" w:rsidRDefault="001F4F40" w:rsidP="001F4F40">
      <w:r>
        <w:separator/>
      </w:r>
    </w:p>
  </w:footnote>
  <w:footnote w:type="continuationSeparator" w:id="0">
    <w:p w14:paraId="65EAF94C" w14:textId="77777777" w:rsidR="001F4F40" w:rsidRDefault="001F4F40" w:rsidP="001F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8986" w14:textId="77777777" w:rsidR="001F4F40" w:rsidRDefault="001F4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87D2" w14:textId="2FD565B5" w:rsidR="001F4F40" w:rsidRDefault="001F4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0CFC" w14:textId="77777777" w:rsidR="001F4F40" w:rsidRDefault="001F4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B92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5A6288"/>
    <w:multiLevelType w:val="hybridMultilevel"/>
    <w:tmpl w:val="A6EE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945"/>
    <w:multiLevelType w:val="hybridMultilevel"/>
    <w:tmpl w:val="80D8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C6A8C"/>
    <w:multiLevelType w:val="hybridMultilevel"/>
    <w:tmpl w:val="1236E2DE"/>
    <w:lvl w:ilvl="0" w:tplc="B56A56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67"/>
    <w:rsid w:val="00000698"/>
    <w:rsid w:val="00016AD1"/>
    <w:rsid w:val="00044DD6"/>
    <w:rsid w:val="00052A83"/>
    <w:rsid w:val="0006414C"/>
    <w:rsid w:val="00090C5E"/>
    <w:rsid w:val="000B0186"/>
    <w:rsid w:val="000C0BAD"/>
    <w:rsid w:val="000C4687"/>
    <w:rsid w:val="000C5816"/>
    <w:rsid w:val="000D1648"/>
    <w:rsid w:val="000D5FF9"/>
    <w:rsid w:val="000E1E9D"/>
    <w:rsid w:val="000E7420"/>
    <w:rsid w:val="00114984"/>
    <w:rsid w:val="001168AA"/>
    <w:rsid w:val="00176D92"/>
    <w:rsid w:val="001B3A20"/>
    <w:rsid w:val="001C2839"/>
    <w:rsid w:val="001C4FFE"/>
    <w:rsid w:val="001E2FCB"/>
    <w:rsid w:val="001F0C69"/>
    <w:rsid w:val="001F4F40"/>
    <w:rsid w:val="0021332E"/>
    <w:rsid w:val="00233961"/>
    <w:rsid w:val="00247962"/>
    <w:rsid w:val="0025314C"/>
    <w:rsid w:val="00254168"/>
    <w:rsid w:val="00271173"/>
    <w:rsid w:val="00272777"/>
    <w:rsid w:val="00282D30"/>
    <w:rsid w:val="002912B5"/>
    <w:rsid w:val="00296378"/>
    <w:rsid w:val="002A3925"/>
    <w:rsid w:val="002B002C"/>
    <w:rsid w:val="002B2AA3"/>
    <w:rsid w:val="002D2A28"/>
    <w:rsid w:val="002D629C"/>
    <w:rsid w:val="002E7454"/>
    <w:rsid w:val="002F198B"/>
    <w:rsid w:val="00305950"/>
    <w:rsid w:val="0034090F"/>
    <w:rsid w:val="00342456"/>
    <w:rsid w:val="003472D1"/>
    <w:rsid w:val="00353627"/>
    <w:rsid w:val="0036179F"/>
    <w:rsid w:val="003B14EA"/>
    <w:rsid w:val="003C0484"/>
    <w:rsid w:val="003D2DE6"/>
    <w:rsid w:val="003D5A29"/>
    <w:rsid w:val="003E43F3"/>
    <w:rsid w:val="003E6F11"/>
    <w:rsid w:val="00406F00"/>
    <w:rsid w:val="00421227"/>
    <w:rsid w:val="004260B8"/>
    <w:rsid w:val="004372AA"/>
    <w:rsid w:val="0044418C"/>
    <w:rsid w:val="00447C15"/>
    <w:rsid w:val="00454C9A"/>
    <w:rsid w:val="00486CE0"/>
    <w:rsid w:val="004903F8"/>
    <w:rsid w:val="00492685"/>
    <w:rsid w:val="00492E4D"/>
    <w:rsid w:val="004C6CCD"/>
    <w:rsid w:val="004F00BE"/>
    <w:rsid w:val="005160D2"/>
    <w:rsid w:val="00522C0C"/>
    <w:rsid w:val="00525AF2"/>
    <w:rsid w:val="00544180"/>
    <w:rsid w:val="00555B98"/>
    <w:rsid w:val="005741C9"/>
    <w:rsid w:val="0057540E"/>
    <w:rsid w:val="00595EFB"/>
    <w:rsid w:val="005A2B6C"/>
    <w:rsid w:val="005A3D42"/>
    <w:rsid w:val="005A522B"/>
    <w:rsid w:val="005A6125"/>
    <w:rsid w:val="005C3781"/>
    <w:rsid w:val="005D6816"/>
    <w:rsid w:val="005E069F"/>
    <w:rsid w:val="005E0A5F"/>
    <w:rsid w:val="005E2596"/>
    <w:rsid w:val="005E61DC"/>
    <w:rsid w:val="005F5A4B"/>
    <w:rsid w:val="006068BC"/>
    <w:rsid w:val="006126E9"/>
    <w:rsid w:val="00613C60"/>
    <w:rsid w:val="00626D1A"/>
    <w:rsid w:val="00630512"/>
    <w:rsid w:val="00635C27"/>
    <w:rsid w:val="00635C36"/>
    <w:rsid w:val="00644C30"/>
    <w:rsid w:val="00645B27"/>
    <w:rsid w:val="00651B8B"/>
    <w:rsid w:val="00655081"/>
    <w:rsid w:val="00667F9D"/>
    <w:rsid w:val="00670383"/>
    <w:rsid w:val="006717E2"/>
    <w:rsid w:val="00671E1A"/>
    <w:rsid w:val="00687A23"/>
    <w:rsid w:val="00691E8C"/>
    <w:rsid w:val="006955AF"/>
    <w:rsid w:val="00695C69"/>
    <w:rsid w:val="006E1820"/>
    <w:rsid w:val="006F62A6"/>
    <w:rsid w:val="00703359"/>
    <w:rsid w:val="00705F8E"/>
    <w:rsid w:val="00751C3B"/>
    <w:rsid w:val="0076425A"/>
    <w:rsid w:val="007645F8"/>
    <w:rsid w:val="00773D38"/>
    <w:rsid w:val="007A0DB7"/>
    <w:rsid w:val="007A43CF"/>
    <w:rsid w:val="007B6859"/>
    <w:rsid w:val="007C49E3"/>
    <w:rsid w:val="007D1884"/>
    <w:rsid w:val="007D2D93"/>
    <w:rsid w:val="007D3674"/>
    <w:rsid w:val="007E2EF0"/>
    <w:rsid w:val="007E32E0"/>
    <w:rsid w:val="007E6A91"/>
    <w:rsid w:val="00813C4C"/>
    <w:rsid w:val="00875BAD"/>
    <w:rsid w:val="008D1A83"/>
    <w:rsid w:val="008E58B8"/>
    <w:rsid w:val="008F2A72"/>
    <w:rsid w:val="008F58C7"/>
    <w:rsid w:val="00907E08"/>
    <w:rsid w:val="00926386"/>
    <w:rsid w:val="00941CA4"/>
    <w:rsid w:val="0094774C"/>
    <w:rsid w:val="009549E5"/>
    <w:rsid w:val="00961048"/>
    <w:rsid w:val="00963F86"/>
    <w:rsid w:val="00966740"/>
    <w:rsid w:val="009671DE"/>
    <w:rsid w:val="00972B85"/>
    <w:rsid w:val="00972FF2"/>
    <w:rsid w:val="00976C29"/>
    <w:rsid w:val="009B0B7C"/>
    <w:rsid w:val="009C555D"/>
    <w:rsid w:val="009D37AF"/>
    <w:rsid w:val="009E6072"/>
    <w:rsid w:val="00A66340"/>
    <w:rsid w:val="00A72E5C"/>
    <w:rsid w:val="00A807B4"/>
    <w:rsid w:val="00A85C68"/>
    <w:rsid w:val="00A85C70"/>
    <w:rsid w:val="00A95568"/>
    <w:rsid w:val="00AB1126"/>
    <w:rsid w:val="00AC2D80"/>
    <w:rsid w:val="00AC3403"/>
    <w:rsid w:val="00AD211D"/>
    <w:rsid w:val="00AD4795"/>
    <w:rsid w:val="00AF3458"/>
    <w:rsid w:val="00AF56AC"/>
    <w:rsid w:val="00B0382A"/>
    <w:rsid w:val="00B1440C"/>
    <w:rsid w:val="00B266C8"/>
    <w:rsid w:val="00B33730"/>
    <w:rsid w:val="00B4671F"/>
    <w:rsid w:val="00B61CD3"/>
    <w:rsid w:val="00B65436"/>
    <w:rsid w:val="00B733C7"/>
    <w:rsid w:val="00BD3DED"/>
    <w:rsid w:val="00BD560C"/>
    <w:rsid w:val="00BE140C"/>
    <w:rsid w:val="00BF66C9"/>
    <w:rsid w:val="00C157AC"/>
    <w:rsid w:val="00C1736B"/>
    <w:rsid w:val="00C17DCC"/>
    <w:rsid w:val="00C31B37"/>
    <w:rsid w:val="00C34AEF"/>
    <w:rsid w:val="00C45B9A"/>
    <w:rsid w:val="00C618DC"/>
    <w:rsid w:val="00C826EA"/>
    <w:rsid w:val="00C90FD7"/>
    <w:rsid w:val="00C94012"/>
    <w:rsid w:val="00CA483E"/>
    <w:rsid w:val="00CD37C5"/>
    <w:rsid w:val="00D04D67"/>
    <w:rsid w:val="00D2077E"/>
    <w:rsid w:val="00D30C8A"/>
    <w:rsid w:val="00D42D9B"/>
    <w:rsid w:val="00D44D26"/>
    <w:rsid w:val="00D53B9B"/>
    <w:rsid w:val="00D53E4D"/>
    <w:rsid w:val="00D62CCF"/>
    <w:rsid w:val="00D727D2"/>
    <w:rsid w:val="00D74373"/>
    <w:rsid w:val="00D80F95"/>
    <w:rsid w:val="00DA294F"/>
    <w:rsid w:val="00DB0347"/>
    <w:rsid w:val="00DD5A8B"/>
    <w:rsid w:val="00DF33D6"/>
    <w:rsid w:val="00E4123B"/>
    <w:rsid w:val="00E55A4A"/>
    <w:rsid w:val="00E60C66"/>
    <w:rsid w:val="00E70CF1"/>
    <w:rsid w:val="00E844A0"/>
    <w:rsid w:val="00E86B23"/>
    <w:rsid w:val="00E953D0"/>
    <w:rsid w:val="00EB4923"/>
    <w:rsid w:val="00ED1CC4"/>
    <w:rsid w:val="00ED7B4E"/>
    <w:rsid w:val="00EE5A69"/>
    <w:rsid w:val="00EF5686"/>
    <w:rsid w:val="00F04045"/>
    <w:rsid w:val="00F13CD6"/>
    <w:rsid w:val="00F167D1"/>
    <w:rsid w:val="00F46A1A"/>
    <w:rsid w:val="00F66CB3"/>
    <w:rsid w:val="00F75F22"/>
    <w:rsid w:val="00F80902"/>
    <w:rsid w:val="00F80D65"/>
    <w:rsid w:val="00F9535A"/>
    <w:rsid w:val="00FB799E"/>
    <w:rsid w:val="00FC1510"/>
    <w:rsid w:val="00FC4E75"/>
    <w:rsid w:val="00FC63EE"/>
    <w:rsid w:val="00FD376F"/>
    <w:rsid w:val="00FD68F2"/>
    <w:rsid w:val="00FD6B57"/>
    <w:rsid w:val="00FE2282"/>
    <w:rsid w:val="00FE522E"/>
    <w:rsid w:val="00FE6C29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236F2C3B"/>
  <w15:docId w15:val="{EDF8544C-81D5-4B11-B4B5-5F0DA77D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D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4D67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D67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D04D6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04D6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D5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4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F4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4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F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03C06DCB09D46B7D6E72EB8A87F26" ma:contentTypeVersion="14" ma:contentTypeDescription="Create a new document." ma:contentTypeScope="" ma:versionID="38b2703dc15665ccf459d6715573fdfb">
  <xsd:schema xmlns:xsd="http://www.w3.org/2001/XMLSchema" xmlns:xs="http://www.w3.org/2001/XMLSchema" xmlns:p="http://schemas.microsoft.com/office/2006/metadata/properties" xmlns:ns2="0378d487-f310-4d7b-b600-32fd775942b1" xmlns:ns3="28346fdb-0d17-4012-af84-00e29d9cccfb" targetNamespace="http://schemas.microsoft.com/office/2006/metadata/properties" ma:root="true" ma:fieldsID="e901c51972d866ecb884f4a0975f3e96" ns2:_="" ns3:_="">
    <xsd:import namespace="0378d487-f310-4d7b-b600-32fd775942b1"/>
    <xsd:import namespace="28346fdb-0d17-4012-af84-00e29d9cc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8d487-f310-4d7b-b600-32fd77594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88f29c8-0588-4964-af8d-263a17d395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6fdb-0d17-4012-af84-00e29d9ccc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1a6eae8-eeeb-48ef-8bd4-6e8a978946e4}" ma:internalName="TaxCatchAll" ma:showField="CatchAllData" ma:web="28346fdb-0d17-4012-af84-00e29d9cc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E69BB-68F8-4D9A-B5B9-9EBE6C4154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7F61B7-376A-44AA-8F52-8B3A28EF3269}"/>
</file>

<file path=customXml/itemProps3.xml><?xml version="1.0" encoding="utf-8"?>
<ds:datastoreItem xmlns:ds="http://schemas.openxmlformats.org/officeDocument/2006/customXml" ds:itemID="{A2B42A4F-C429-498B-969E-CF5E96F898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</dc:creator>
  <cp:keywords/>
  <dc:description/>
  <cp:lastModifiedBy>Jay Town Office 1</cp:lastModifiedBy>
  <cp:revision>5</cp:revision>
  <cp:lastPrinted>2021-09-09T18:50:00Z</cp:lastPrinted>
  <dcterms:created xsi:type="dcterms:W3CDTF">2021-08-25T18:39:00Z</dcterms:created>
  <dcterms:modified xsi:type="dcterms:W3CDTF">2021-10-13T13:48:00Z</dcterms:modified>
</cp:coreProperties>
</file>